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A022" w14:textId="1994E17F" w:rsidR="00FE14DF" w:rsidRPr="007933DF" w:rsidRDefault="00FE14DF" w:rsidP="007933DF">
      <w:pPr>
        <w:jc w:val="center"/>
        <w:rPr>
          <w:rFonts w:asciiTheme="minorHAnsi" w:hAnsiTheme="minorHAnsi"/>
          <w:sz w:val="28"/>
          <w:lang w:eastAsia="en-GB"/>
        </w:rPr>
      </w:pPr>
      <w:r w:rsidRPr="00FE14DF">
        <w:rPr>
          <w:rFonts w:asciiTheme="minorHAnsi" w:hAnsiTheme="minorHAnsi"/>
          <w:b/>
          <w:bCs/>
          <w:sz w:val="28"/>
          <w:lang w:eastAsia="en-GB"/>
        </w:rPr>
        <w:t>Lewisham Youth Theatre</w:t>
      </w:r>
    </w:p>
    <w:p w14:paraId="09F50BFA" w14:textId="77777777" w:rsidR="00FE14DF" w:rsidRPr="00FE14DF" w:rsidRDefault="00FE14DF" w:rsidP="00FE14DF">
      <w:pPr>
        <w:rPr>
          <w:rFonts w:asciiTheme="minorHAnsi" w:hAnsiTheme="minorHAnsi"/>
          <w:lang w:eastAsia="en-GB"/>
        </w:rPr>
      </w:pPr>
    </w:p>
    <w:p w14:paraId="18D91E36" w14:textId="77777777" w:rsidR="00FE14DF" w:rsidRDefault="00FE14DF" w:rsidP="00FE14DF">
      <w:pPr>
        <w:jc w:val="center"/>
        <w:rPr>
          <w:rFonts w:asciiTheme="minorHAnsi" w:hAnsiTheme="minorHAnsi"/>
          <w:i/>
          <w:iCs/>
          <w:lang w:eastAsia="en-GB"/>
        </w:rPr>
      </w:pPr>
      <w:r w:rsidRPr="00FE14DF">
        <w:rPr>
          <w:rFonts w:asciiTheme="minorHAnsi" w:hAnsiTheme="minorHAnsi"/>
          <w:i/>
          <w:iCs/>
          <w:lang w:eastAsia="en-GB"/>
        </w:rPr>
        <w:t>All young people have a powerful voice and a right to be heard.</w:t>
      </w:r>
    </w:p>
    <w:p w14:paraId="5C68AD6C" w14:textId="77777777" w:rsidR="00FE14DF" w:rsidRPr="00FE14DF" w:rsidRDefault="00FE14DF" w:rsidP="00FE14DF">
      <w:pPr>
        <w:jc w:val="center"/>
        <w:rPr>
          <w:rFonts w:asciiTheme="minorHAnsi" w:hAnsiTheme="minorHAnsi"/>
          <w:lang w:eastAsia="en-GB"/>
        </w:rPr>
      </w:pPr>
    </w:p>
    <w:p w14:paraId="1E2801D2" w14:textId="77742ACD" w:rsidR="00FB3B2C" w:rsidRPr="00013666" w:rsidRDefault="008A45EE" w:rsidP="00FE14DF">
      <w:pPr>
        <w:rPr>
          <w:rFonts w:asciiTheme="minorHAnsi" w:hAnsiTheme="minorHAnsi"/>
          <w:szCs w:val="20"/>
          <w:lang w:eastAsia="en-GB"/>
        </w:rPr>
      </w:pPr>
      <w:r>
        <w:rPr>
          <w:rFonts w:asciiTheme="minorHAnsi" w:hAnsiTheme="minorHAnsi"/>
          <w:szCs w:val="20"/>
          <w:lang w:eastAsia="en-GB"/>
        </w:rPr>
        <w:t xml:space="preserve">Since lockdown LYT has stayed open, </w:t>
      </w:r>
      <w:r w:rsidR="00FB3B2C">
        <w:rPr>
          <w:rFonts w:asciiTheme="minorHAnsi" w:hAnsiTheme="minorHAnsi"/>
          <w:szCs w:val="20"/>
          <w:lang w:eastAsia="en-GB"/>
        </w:rPr>
        <w:t xml:space="preserve">engaging with our participants online over Zoom to deliver workshops, masterclasses and performances. </w:t>
      </w:r>
      <w:r>
        <w:rPr>
          <w:rFonts w:asciiTheme="minorHAnsi" w:hAnsiTheme="minorHAnsi"/>
          <w:szCs w:val="20"/>
          <w:lang w:eastAsia="en-GB"/>
        </w:rPr>
        <w:t xml:space="preserve"> </w:t>
      </w:r>
      <w:r w:rsidR="00FB3B2C">
        <w:rPr>
          <w:rFonts w:asciiTheme="minorHAnsi" w:hAnsiTheme="minorHAnsi"/>
          <w:szCs w:val="20"/>
          <w:lang w:eastAsia="en-GB"/>
        </w:rPr>
        <w:t>For our 2021 projects, we are aiming to return to working in-person with smaller groups in a safe, socially-distanced way</w:t>
      </w:r>
      <w:r w:rsidR="00013666">
        <w:rPr>
          <w:rFonts w:asciiTheme="minorHAnsi" w:hAnsiTheme="minorHAnsi"/>
          <w:szCs w:val="20"/>
          <w:lang w:eastAsia="en-GB"/>
        </w:rPr>
        <w:t xml:space="preserve"> when possible. But for now, projects are online. </w:t>
      </w:r>
      <w:r w:rsidR="00FB3B2C">
        <w:rPr>
          <w:rFonts w:asciiTheme="minorHAnsi" w:hAnsiTheme="minorHAnsi"/>
          <w:szCs w:val="20"/>
          <w:lang w:eastAsia="en-GB"/>
        </w:rPr>
        <w:t>Our 2021 projects will build on our 2020 theme of ‘Youth Activism’.</w:t>
      </w:r>
    </w:p>
    <w:p w14:paraId="2C340C14" w14:textId="77777777" w:rsidR="00FE14DF" w:rsidRPr="00FE14DF" w:rsidRDefault="00FE14DF" w:rsidP="00FE14DF">
      <w:pPr>
        <w:rPr>
          <w:rFonts w:asciiTheme="minorHAnsi" w:hAnsiTheme="minorHAnsi"/>
          <w:lang w:eastAsia="en-GB"/>
        </w:rPr>
      </w:pPr>
    </w:p>
    <w:p w14:paraId="50E94632" w14:textId="3E9B03C7" w:rsidR="00A42617" w:rsidRPr="00A42617" w:rsidRDefault="00FE14DF" w:rsidP="00FE14DF">
      <w:pPr>
        <w:rPr>
          <w:rFonts w:asciiTheme="minorHAnsi" w:hAnsiTheme="minorHAnsi"/>
          <w:szCs w:val="20"/>
          <w:lang w:eastAsia="en-GB"/>
        </w:rPr>
      </w:pPr>
      <w:r w:rsidRPr="00FE14DF">
        <w:rPr>
          <w:rFonts w:asciiTheme="minorHAnsi" w:hAnsiTheme="minorHAnsi"/>
          <w:szCs w:val="20"/>
          <w:lang w:eastAsia="en-GB"/>
        </w:rPr>
        <w:t>LYT is seeking Directing As</w:t>
      </w:r>
      <w:r w:rsidR="00FB3B2C">
        <w:rPr>
          <w:rFonts w:asciiTheme="minorHAnsi" w:hAnsiTheme="minorHAnsi"/>
          <w:szCs w:val="20"/>
          <w:lang w:eastAsia="en-GB"/>
        </w:rPr>
        <w:t>sistants to support our Junior and Senior Youth Theatre projects</w:t>
      </w:r>
      <w:r w:rsidRPr="00FE14DF">
        <w:rPr>
          <w:rFonts w:asciiTheme="minorHAnsi" w:hAnsiTheme="minorHAnsi"/>
          <w:szCs w:val="20"/>
          <w:lang w:eastAsia="en-GB"/>
        </w:rPr>
        <w:t>. Directing Assistants work closely with the projects’ Lead Directors to help plan, support</w:t>
      </w:r>
      <w:r w:rsidR="00FB3B2C">
        <w:rPr>
          <w:rFonts w:asciiTheme="minorHAnsi" w:hAnsiTheme="minorHAnsi"/>
          <w:szCs w:val="20"/>
          <w:lang w:eastAsia="en-GB"/>
        </w:rPr>
        <w:t xml:space="preserve"> and deliver drama workshops</w:t>
      </w:r>
      <w:r w:rsidR="007933DF">
        <w:rPr>
          <w:rFonts w:asciiTheme="minorHAnsi" w:hAnsiTheme="minorHAnsi"/>
          <w:szCs w:val="20"/>
          <w:lang w:eastAsia="en-GB"/>
        </w:rPr>
        <w:t>.  This hands-on role usually i</w:t>
      </w:r>
      <w:r w:rsidRPr="00FE14DF">
        <w:rPr>
          <w:rFonts w:asciiTheme="minorHAnsi" w:hAnsiTheme="minorHAnsi"/>
          <w:szCs w:val="20"/>
          <w:lang w:eastAsia="en-GB"/>
        </w:rPr>
        <w:t>ncludes opportunities to lead exercises, direct small group work and provide pastoral care for the participants.</w:t>
      </w:r>
      <w:r w:rsidR="00FB3B2C">
        <w:rPr>
          <w:rFonts w:asciiTheme="minorHAnsi" w:hAnsiTheme="minorHAnsi"/>
          <w:szCs w:val="20"/>
          <w:lang w:eastAsia="en-GB"/>
        </w:rPr>
        <w:t xml:space="preserve"> </w:t>
      </w:r>
      <w:r w:rsidR="007933DF">
        <w:rPr>
          <w:rFonts w:asciiTheme="minorHAnsi" w:hAnsiTheme="minorHAnsi"/>
          <w:szCs w:val="20"/>
          <w:lang w:eastAsia="en-GB"/>
        </w:rPr>
        <w:t xml:space="preserve">We expect sessions will involve a mixture of some young people attending in person and some via Zoom and </w:t>
      </w:r>
      <w:r w:rsidR="00B70A85">
        <w:rPr>
          <w:rFonts w:asciiTheme="minorHAnsi" w:hAnsiTheme="minorHAnsi"/>
          <w:szCs w:val="20"/>
          <w:lang w:eastAsia="en-GB"/>
        </w:rPr>
        <w:t>volunteers</w:t>
      </w:r>
      <w:r w:rsidR="007933DF">
        <w:rPr>
          <w:rFonts w:asciiTheme="minorHAnsi" w:hAnsiTheme="minorHAnsi"/>
          <w:szCs w:val="20"/>
          <w:lang w:eastAsia="en-GB"/>
        </w:rPr>
        <w:t xml:space="preserve"> may support the technical facilitation of this.</w:t>
      </w:r>
      <w:r w:rsidR="00B70A85">
        <w:rPr>
          <w:rFonts w:asciiTheme="minorHAnsi" w:hAnsiTheme="minorHAnsi"/>
          <w:sz w:val="32"/>
          <w:lang w:eastAsia="en-GB"/>
        </w:rPr>
        <w:t xml:space="preserve"> </w:t>
      </w:r>
      <w:r w:rsidR="00B70A85">
        <w:rPr>
          <w:rFonts w:asciiTheme="minorHAnsi" w:hAnsiTheme="minorHAnsi"/>
          <w:szCs w:val="20"/>
          <w:lang w:eastAsia="en-GB"/>
        </w:rPr>
        <w:t xml:space="preserve">Volunteers </w:t>
      </w:r>
      <w:r w:rsidR="007933DF">
        <w:rPr>
          <w:rFonts w:asciiTheme="minorHAnsi" w:hAnsiTheme="minorHAnsi"/>
          <w:szCs w:val="20"/>
          <w:lang w:eastAsia="en-GB"/>
        </w:rPr>
        <w:t>must be prepared to be flexible and able to take on new or challenging tasks as they arise.</w:t>
      </w:r>
    </w:p>
    <w:p w14:paraId="5B445236" w14:textId="77777777" w:rsidR="00FE14DF" w:rsidRPr="00FE14DF" w:rsidRDefault="00FE14DF" w:rsidP="00FE14DF">
      <w:pPr>
        <w:rPr>
          <w:lang w:eastAsia="en-GB"/>
        </w:rPr>
      </w:pPr>
    </w:p>
    <w:p w14:paraId="54E8A8D3" w14:textId="71A1FE96" w:rsidR="00FE14DF" w:rsidRPr="00FE14DF" w:rsidRDefault="00FE14DF" w:rsidP="00FE14DF">
      <w:pPr>
        <w:rPr>
          <w:lang w:eastAsia="en-GB"/>
        </w:rPr>
      </w:pPr>
    </w:p>
    <w:tbl>
      <w:tblPr>
        <w:tblW w:w="10632" w:type="dxa"/>
        <w:tblInd w:w="-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C478D0" w:rsidRPr="00FE14DF" w14:paraId="63EB47BF" w14:textId="77777777" w:rsidTr="007933DF">
        <w:trPr>
          <w:trHeight w:val="1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CAA6" w14:textId="77777777" w:rsidR="00C478D0" w:rsidRDefault="00C478D0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Junior Youth Theatre</w:t>
            </w:r>
          </w:p>
          <w:p w14:paraId="4A27AEB0" w14:textId="77777777" w:rsidR="00C478D0" w:rsidRDefault="00C478D0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Workshop Company</w:t>
            </w:r>
          </w:p>
          <w:p w14:paraId="22278F56" w14:textId="77777777" w:rsidR="00C478D0" w:rsidRDefault="00C478D0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CAABF76" w14:textId="77777777" w:rsidR="00C478D0" w:rsidRDefault="00C478D0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(Ages 12 – 14)</w:t>
            </w:r>
          </w:p>
          <w:p w14:paraId="4912613A" w14:textId="10C5BB2F" w:rsidR="00C478D0" w:rsidRDefault="00C478D0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DC83" w14:textId="6A2761FC" w:rsidR="00C478D0" w:rsidRPr="00C839F1" w:rsidRDefault="00A5401D" w:rsidP="00C839F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Supporting a group of 12 – 14 year olds to develop their acting skills and confidence. Rehearse and performing scripted duologues.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927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Tuesdays, 4:45 – 6:45pm</w:t>
            </w:r>
          </w:p>
          <w:p w14:paraId="6FB78A5B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 – 20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13166DFE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BFD94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 30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1:30 – 5pm</w:t>
            </w:r>
          </w:p>
          <w:p w14:paraId="5B03FEC4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 31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1:30 – 5pm</w:t>
            </w:r>
          </w:p>
          <w:p w14:paraId="77A083C0" w14:textId="1E81220D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39F1" w:rsidRPr="00FE14DF" w14:paraId="5881D1E4" w14:textId="77777777" w:rsidTr="007933DF">
        <w:trPr>
          <w:trHeight w:val="1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8A1D" w14:textId="29458022" w:rsidR="00C839F1" w:rsidRDefault="00C839F1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Technical Theatre Production Project</w:t>
            </w:r>
          </w:p>
          <w:p w14:paraId="6A516D18" w14:textId="77777777" w:rsidR="00C839F1" w:rsidRDefault="00C839F1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5AB0A9C" w14:textId="77777777" w:rsidR="00C839F1" w:rsidRDefault="00C839F1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(Ages 12 – 17)</w:t>
            </w:r>
          </w:p>
          <w:p w14:paraId="111BC144" w14:textId="151870C6" w:rsidR="00C839F1" w:rsidRPr="00FE14DF" w:rsidRDefault="00C839F1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A295" w14:textId="77777777" w:rsidR="00C839F1" w:rsidRPr="00C839F1" w:rsidRDefault="00C839F1" w:rsidP="00C839F1">
            <w:pPr>
              <w:rPr>
                <w:rFonts w:ascii="Arial" w:hAnsi="Arial" w:cs="Arial"/>
                <w:sz w:val="22"/>
                <w:szCs w:val="20"/>
              </w:rPr>
            </w:pPr>
            <w:r w:rsidRPr="00C839F1">
              <w:rPr>
                <w:rFonts w:ascii="Arial" w:hAnsi="Arial" w:cs="Arial"/>
                <w:sz w:val="22"/>
                <w:szCs w:val="20"/>
              </w:rPr>
              <w:t xml:space="preserve">This project develops participants’ skills and knowledge in different areas of backstage work </w:t>
            </w:r>
            <w:proofErr w:type="spellStart"/>
            <w:r w:rsidRPr="00C839F1">
              <w:rPr>
                <w:rFonts w:ascii="Arial" w:hAnsi="Arial" w:cs="Arial"/>
                <w:sz w:val="22"/>
                <w:szCs w:val="20"/>
              </w:rPr>
              <w:t>eg.</w:t>
            </w:r>
            <w:proofErr w:type="spellEnd"/>
            <w:r w:rsidRPr="00C839F1">
              <w:rPr>
                <w:rFonts w:ascii="Arial" w:hAnsi="Arial" w:cs="Arial"/>
                <w:sz w:val="22"/>
                <w:szCs w:val="20"/>
              </w:rPr>
              <w:t xml:space="preserve"> lighting, sound, and design through fun, practical activities.</w:t>
            </w:r>
          </w:p>
          <w:p w14:paraId="70D1FFFA" w14:textId="77777777" w:rsidR="00C839F1" w:rsidRPr="00FE14DF" w:rsidRDefault="00C839F1" w:rsidP="007933D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0EB5" w14:textId="24BBECC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Mondays, 4:15 – 6:45pm</w:t>
            </w:r>
          </w:p>
          <w:p w14:paraId="72A716CC" w14:textId="0ADE9EE8" w:rsidR="00C839F1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39F1">
              <w:rPr>
                <w:rFonts w:ascii="Arial" w:hAnsi="Arial" w:cs="Arial"/>
                <w:b/>
                <w:sz w:val="22"/>
                <w:szCs w:val="22"/>
              </w:rPr>
              <w:t xml:space="preserve">April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C478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39F1">
              <w:rPr>
                <w:rFonts w:ascii="Arial" w:hAnsi="Arial" w:cs="Arial"/>
                <w:b/>
                <w:sz w:val="22"/>
                <w:szCs w:val="22"/>
              </w:rPr>
              <w:t>July 2021</w:t>
            </w:r>
          </w:p>
          <w:p w14:paraId="1982D225" w14:textId="77777777" w:rsidR="00C478D0" w:rsidRDefault="00C478D0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8C723" w14:textId="77777777" w:rsidR="00C839F1" w:rsidRDefault="00C478D0" w:rsidP="00005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31</w:t>
            </w:r>
            <w:r w:rsidRPr="00C478D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May)</w:t>
            </w:r>
          </w:p>
          <w:p w14:paraId="43561574" w14:textId="075BA80D" w:rsidR="00C478D0" w:rsidRPr="00C478D0" w:rsidRDefault="00C478D0" w:rsidP="00005F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423" w:rsidRPr="00FE14DF" w14:paraId="0033DFE2" w14:textId="77777777" w:rsidTr="007933DF">
        <w:trPr>
          <w:trHeight w:val="1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B5F4" w14:textId="77777777" w:rsidR="00402423" w:rsidRDefault="00402423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Senior Youth Theatre Acting Company</w:t>
            </w:r>
          </w:p>
          <w:p w14:paraId="22680595" w14:textId="77777777" w:rsidR="00402423" w:rsidRDefault="00402423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43AF2D2" w14:textId="03C67EC1" w:rsidR="00402423" w:rsidRDefault="00402423" w:rsidP="00FE14D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(Ages 16 – 21)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48" w14:textId="2F67903D" w:rsidR="00A448F5" w:rsidRPr="00C839F1" w:rsidRDefault="00A448F5" w:rsidP="00C839F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Assist directors to rehearse a group of young people aged 16 – 21, </w:t>
            </w:r>
            <w:r w:rsidR="00084566">
              <w:rPr>
                <w:rFonts w:ascii="Arial" w:hAnsi="Arial" w:cs="Arial"/>
                <w:sz w:val="22"/>
                <w:szCs w:val="20"/>
              </w:rPr>
              <w:t>performing</w:t>
            </w:r>
            <w:r>
              <w:rPr>
                <w:rFonts w:ascii="Arial" w:hAnsi="Arial" w:cs="Arial"/>
                <w:sz w:val="22"/>
                <w:szCs w:val="20"/>
              </w:rPr>
              <w:t xml:space="preserve"> a script written specially for the company.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3D6B" w14:textId="77777777" w:rsidR="00402423" w:rsidRDefault="00A448F5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Thursdays 5:45 – 8:15pm</w:t>
            </w:r>
          </w:p>
          <w:p w14:paraId="5361DF9E" w14:textId="5BECD0EB" w:rsidR="00A448F5" w:rsidRDefault="00A448F5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448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 – 22</w:t>
            </w:r>
            <w:r w:rsidRPr="00A448F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</w:p>
          <w:p w14:paraId="2717A93B" w14:textId="77777777" w:rsidR="00013666" w:rsidRDefault="00013666" w:rsidP="00005F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F4092" w14:textId="4A73D70B" w:rsidR="00A448F5" w:rsidRDefault="00895259" w:rsidP="00013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 29</w:t>
            </w:r>
            <w:r w:rsidRPr="008952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11am – 5pm tbc</w:t>
            </w:r>
          </w:p>
          <w:p w14:paraId="590D8D0C" w14:textId="6683ED7F" w:rsidR="00895259" w:rsidRDefault="00895259" w:rsidP="00013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 30</w:t>
            </w:r>
            <w:r w:rsidRPr="008952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11am – 7pm tbc</w:t>
            </w:r>
          </w:p>
          <w:p w14:paraId="6E3B17AC" w14:textId="7660DE6C" w:rsidR="00895259" w:rsidRDefault="00895259" w:rsidP="00013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 31</w:t>
            </w:r>
            <w:r w:rsidRPr="008952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11am – 7pm tbc</w:t>
            </w:r>
          </w:p>
          <w:p w14:paraId="1EF6E174" w14:textId="51C3F873" w:rsidR="00013666" w:rsidRDefault="00013666" w:rsidP="00013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BC20F5" w14:textId="5F436588" w:rsidR="00FE14DF" w:rsidRDefault="00FE14DF" w:rsidP="00A42617"/>
    <w:sectPr w:rsidR="00FE14DF" w:rsidSect="00187B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2E83" w14:textId="77777777" w:rsidR="007753BF" w:rsidRDefault="007753BF" w:rsidP="00FE14DF">
      <w:r>
        <w:separator/>
      </w:r>
    </w:p>
  </w:endnote>
  <w:endnote w:type="continuationSeparator" w:id="0">
    <w:p w14:paraId="20BFA053" w14:textId="77777777" w:rsidR="007753BF" w:rsidRDefault="007753BF" w:rsidP="00F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8336" w14:textId="77777777" w:rsidR="007753BF" w:rsidRDefault="007753BF" w:rsidP="00FE14DF">
      <w:r>
        <w:separator/>
      </w:r>
    </w:p>
  </w:footnote>
  <w:footnote w:type="continuationSeparator" w:id="0">
    <w:p w14:paraId="25D20050" w14:textId="77777777" w:rsidR="007753BF" w:rsidRDefault="007753BF" w:rsidP="00FE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854" w14:textId="77777777" w:rsidR="00FE14DF" w:rsidRDefault="00FE14DF">
    <w:pPr>
      <w:pStyle w:val="Header"/>
    </w:pPr>
    <w:r w:rsidRPr="00FE14D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70A4C5" wp14:editId="186DFB6D">
          <wp:simplePos x="0" y="0"/>
          <wp:positionH relativeFrom="column">
            <wp:posOffset>771525</wp:posOffset>
          </wp:positionH>
          <wp:positionV relativeFrom="paragraph">
            <wp:posOffset>-278130</wp:posOffset>
          </wp:positionV>
          <wp:extent cx="4181475" cy="590550"/>
          <wp:effectExtent l="19050" t="0" r="9525" b="0"/>
          <wp:wrapTight wrapText="bothSides">
            <wp:wrapPolygon edited="0">
              <wp:start x="-98" y="0"/>
              <wp:lineTo x="-98" y="20903"/>
              <wp:lineTo x="21649" y="20903"/>
              <wp:lineTo x="21649" y="0"/>
              <wp:lineTo x="-98" y="0"/>
            </wp:wrapPolygon>
          </wp:wrapTight>
          <wp:docPr id="2" name="Picture 1" descr="Z:\Logos\LYT LOGO\new LYT colour_logo no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YT LOGO\new LYT colour_logo no bo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DF"/>
    <w:rsid w:val="00005F74"/>
    <w:rsid w:val="00013666"/>
    <w:rsid w:val="00016F4A"/>
    <w:rsid w:val="00021902"/>
    <w:rsid w:val="00064840"/>
    <w:rsid w:val="00076B4E"/>
    <w:rsid w:val="00084566"/>
    <w:rsid w:val="00087CD5"/>
    <w:rsid w:val="000B2BDE"/>
    <w:rsid w:val="000C60FB"/>
    <w:rsid w:val="000E402A"/>
    <w:rsid w:val="00122E79"/>
    <w:rsid w:val="00173B57"/>
    <w:rsid w:val="00182C28"/>
    <w:rsid w:val="00187B84"/>
    <w:rsid w:val="00196F87"/>
    <w:rsid w:val="001E6A7E"/>
    <w:rsid w:val="001F4909"/>
    <w:rsid w:val="002100F2"/>
    <w:rsid w:val="00232DF0"/>
    <w:rsid w:val="00237438"/>
    <w:rsid w:val="002A2480"/>
    <w:rsid w:val="002C3886"/>
    <w:rsid w:val="002E7ECC"/>
    <w:rsid w:val="002F257E"/>
    <w:rsid w:val="003034F8"/>
    <w:rsid w:val="00303B22"/>
    <w:rsid w:val="00312C87"/>
    <w:rsid w:val="003204A2"/>
    <w:rsid w:val="00336FCD"/>
    <w:rsid w:val="00352944"/>
    <w:rsid w:val="003A74C6"/>
    <w:rsid w:val="003D0B58"/>
    <w:rsid w:val="003D4565"/>
    <w:rsid w:val="003D6193"/>
    <w:rsid w:val="00402423"/>
    <w:rsid w:val="004120A0"/>
    <w:rsid w:val="00413053"/>
    <w:rsid w:val="00436FDD"/>
    <w:rsid w:val="00441EB6"/>
    <w:rsid w:val="00482814"/>
    <w:rsid w:val="004D5101"/>
    <w:rsid w:val="0054483D"/>
    <w:rsid w:val="00555BBE"/>
    <w:rsid w:val="00565226"/>
    <w:rsid w:val="00590D93"/>
    <w:rsid w:val="005C47C9"/>
    <w:rsid w:val="00633524"/>
    <w:rsid w:val="0067273C"/>
    <w:rsid w:val="00675EDA"/>
    <w:rsid w:val="006B4448"/>
    <w:rsid w:val="006F4F2D"/>
    <w:rsid w:val="0070405A"/>
    <w:rsid w:val="007753BF"/>
    <w:rsid w:val="007933DF"/>
    <w:rsid w:val="00795EBF"/>
    <w:rsid w:val="007B2783"/>
    <w:rsid w:val="007E5B9C"/>
    <w:rsid w:val="007F285D"/>
    <w:rsid w:val="008209BD"/>
    <w:rsid w:val="0083600E"/>
    <w:rsid w:val="00842019"/>
    <w:rsid w:val="00856035"/>
    <w:rsid w:val="00892402"/>
    <w:rsid w:val="00895259"/>
    <w:rsid w:val="008A45EE"/>
    <w:rsid w:val="008A6C0F"/>
    <w:rsid w:val="008D2244"/>
    <w:rsid w:val="008D2465"/>
    <w:rsid w:val="008F1415"/>
    <w:rsid w:val="00922AA3"/>
    <w:rsid w:val="009608C5"/>
    <w:rsid w:val="009A7CE7"/>
    <w:rsid w:val="009C026E"/>
    <w:rsid w:val="009D2C9E"/>
    <w:rsid w:val="00A331B8"/>
    <w:rsid w:val="00A42617"/>
    <w:rsid w:val="00A4340A"/>
    <w:rsid w:val="00A448F5"/>
    <w:rsid w:val="00A5401D"/>
    <w:rsid w:val="00A81415"/>
    <w:rsid w:val="00A9430A"/>
    <w:rsid w:val="00AD67F9"/>
    <w:rsid w:val="00B1266C"/>
    <w:rsid w:val="00B5282F"/>
    <w:rsid w:val="00B70A85"/>
    <w:rsid w:val="00B77BBB"/>
    <w:rsid w:val="00B815FD"/>
    <w:rsid w:val="00B8758A"/>
    <w:rsid w:val="00BA54CE"/>
    <w:rsid w:val="00BB1C02"/>
    <w:rsid w:val="00BC4809"/>
    <w:rsid w:val="00BD4452"/>
    <w:rsid w:val="00C13A23"/>
    <w:rsid w:val="00C217DD"/>
    <w:rsid w:val="00C4092B"/>
    <w:rsid w:val="00C478D0"/>
    <w:rsid w:val="00C55B14"/>
    <w:rsid w:val="00C66A95"/>
    <w:rsid w:val="00C839F1"/>
    <w:rsid w:val="00CB784C"/>
    <w:rsid w:val="00CC1E6B"/>
    <w:rsid w:val="00CF6AE0"/>
    <w:rsid w:val="00D155BB"/>
    <w:rsid w:val="00D63BF2"/>
    <w:rsid w:val="00D7728D"/>
    <w:rsid w:val="00DD7710"/>
    <w:rsid w:val="00DE6264"/>
    <w:rsid w:val="00DF50C6"/>
    <w:rsid w:val="00E402DF"/>
    <w:rsid w:val="00E468A9"/>
    <w:rsid w:val="00E51BB2"/>
    <w:rsid w:val="00E8322D"/>
    <w:rsid w:val="00EC1B25"/>
    <w:rsid w:val="00F16E15"/>
    <w:rsid w:val="00F56B8E"/>
    <w:rsid w:val="00F800D8"/>
    <w:rsid w:val="00F852BF"/>
    <w:rsid w:val="00F90A16"/>
    <w:rsid w:val="00F94CA5"/>
    <w:rsid w:val="00FA7694"/>
    <w:rsid w:val="00FA7C75"/>
    <w:rsid w:val="00FB3B2C"/>
    <w:rsid w:val="00FE14D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B3D4"/>
  <w15:docId w15:val="{E6ACC43A-A23A-48CB-BE03-E7780F7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1"/>
        <w:szCs w:val="21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AA3"/>
    <w:pPr>
      <w:ind w:left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4DF"/>
    <w:pPr>
      <w:tabs>
        <w:tab w:val="center" w:pos="4513"/>
        <w:tab w:val="right" w:pos="9026"/>
      </w:tabs>
      <w:ind w:left="357"/>
    </w:pPr>
    <w:rPr>
      <w:rFonts w:ascii="Calibri" w:eastAsiaTheme="minorHAnsi" w:hAnsi="Calibr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14DF"/>
  </w:style>
  <w:style w:type="paragraph" w:styleId="Footer">
    <w:name w:val="footer"/>
    <w:basedOn w:val="Normal"/>
    <w:link w:val="FooterChar"/>
    <w:uiPriority w:val="99"/>
    <w:semiHidden/>
    <w:unhideWhenUsed/>
    <w:rsid w:val="00FE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LYT-PC2</dc:creator>
  <cp:lastModifiedBy>Microsoft Office User</cp:lastModifiedBy>
  <cp:revision>17</cp:revision>
  <dcterms:created xsi:type="dcterms:W3CDTF">2020-12-08T17:45:00Z</dcterms:created>
  <dcterms:modified xsi:type="dcterms:W3CDTF">2021-05-04T15:07:00Z</dcterms:modified>
</cp:coreProperties>
</file>